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68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bookmarkStart w:id="0" w:name="_GoBack"/>
      <w:bookmarkEnd w:id="0"/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 xml:space="preserve">Приложение № </w:t>
      </w:r>
      <w:r w:rsidR="002E5A09"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6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к концессионному соглашению</w:t>
      </w:r>
    </w:p>
    <w:p w:rsidR="008D66E4" w:rsidRPr="0031264E" w:rsidRDefault="008D66E4" w:rsidP="0031264E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0"/>
          <w:szCs w:val="20"/>
        </w:rPr>
      </w:pPr>
      <w:r w:rsidRPr="0031264E">
        <w:rPr>
          <w:rFonts w:ascii="Times New Roman" w:hAnsi="Times New Roman" w:cs="Times New Roman"/>
          <w:color w:val="1A1A1A" w:themeColor="background1" w:themeShade="1A"/>
          <w:sz w:val="20"/>
          <w:szCs w:val="20"/>
        </w:rPr>
        <w:t>от «__»______________20___г.</w:t>
      </w:r>
    </w:p>
    <w:p w:rsidR="00A10C7B" w:rsidRPr="0031264E" w:rsidRDefault="00A10C7B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31264E" w:rsidRPr="0028057C" w:rsidRDefault="002E5A09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28057C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Порядок и сроки возмещения расходов Концессионера в случае досрочного расторжения Концессионного соглашения</w:t>
      </w:r>
    </w:p>
    <w:p w:rsidR="001273B1" w:rsidRPr="0028057C" w:rsidRDefault="001273B1" w:rsidP="0031264E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1. В случае досрочного расторжения концессионного соглашения по основаниям, предусмотренным законодательством Российской Федерации, за исключением случаев расторжения Концессионного соглашения по обстоятельствам, связанным с неисполнением/нарушением Концессионером своих обязательств, и при отсутствии возврата произведенных расходов (инвестиций) в полном объёме в период действия Концессионного соглашения, Концессионер имеет право требования от Концедента полного возмещения расходов на реконструкцию объектов, входящих в состав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бъекта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оглашения, с учетом нормы доходности инвестированного капитала.</w:t>
      </w: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2. Возмещение расходов Концедентом Концессионеру при досрочном расторжении концессионного соглашения (далее – Компенсационная стоимость объекта) осуществляется в денежной форме и определяется как сумма объема вложенных Концессионером денежных средств с учетом нормы доходности инвестированного капитала до момента выплаты Компенсационной стоимости, и платы за пользование заемными денежными средствами за период с момента реконструкции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бъекта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оглашения до момента расторжения концессионного соглашения, уменьшенная на полученное концессионером возмещение затрат в период эксплуатации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бъекта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оглашения. </w:t>
      </w: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Размер полученного Концессионером возмещения затрат в период эксплуатации Объекта соглашения определяется в соответствии 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 нормативными правовыми актами Российской Федерации в сфере теплоснабжения.</w:t>
      </w: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3. Компенсационная стоимость подлежит определению уполномоченными представителями Сторон путем подписания акта определения Компенсационной стоимости с указанием расчета по каждому реконструируемому объекту, входящему в состав Объекта соглашения. Наличие разногласий в отношении Компенсационной стоимости отдельных объектов, входящих в состав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объекта 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оглашения, не может служить основанием для приостановления расчетов между Сторонами по Компенсационной стоимости остальных объектов, входящих в состав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бъекта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оглашения.</w:t>
      </w: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4. Компенсационная стоимость объекта, входящего в состав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о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бъекта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оглашения, выплачивается Концедентом Концессионеру в течение 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двух лет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 с момента расторжения Концессионного соглашения.</w:t>
      </w:r>
    </w:p>
    <w:p w:rsidR="0031264E" w:rsidRPr="0028057C" w:rsidRDefault="0031264E" w:rsidP="003126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5. В случае нарушения Концедентом сроков выплаты Компенсационной стоимости Концедент выплачивает Концессионеру штрафную неустойку в размере 1/300 ставки рефинансирования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 Банка России действующей на день уплаты неустойки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 от подлежащей выплате суммы за каждый день просрочки.</w:t>
      </w:r>
    </w:p>
    <w:p w:rsidR="002E5A09" w:rsidRPr="0028057C" w:rsidRDefault="0031264E" w:rsidP="000F7A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6. При выполнении Концессионером работ по реконструкц</w:t>
      </w:r>
      <w:r w:rsidR="00957360"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>ии объектов, входящих в состав объекта С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t xml:space="preserve">оглашения, не завершенных к моменту прекращения действия концессионного соглашения при его досрочном расторжении, соответствующие затраты Концессионера подлежат компенсации в размере, определяемом в соответствии с пунктом 2 настоящего Приложения. При этом результат фактически завершенных работ передается Концеденту (или </w:t>
      </w:r>
      <w:r w:rsidRPr="0028057C"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  <w:lastRenderedPageBreak/>
        <w:t>указанному им лицу) на основании акта приема-передачи, не позднее подписания Сторонами акта определения Компенсационной стоимости.</w:t>
      </w:r>
    </w:p>
    <w:p w:rsidR="001273B1" w:rsidRPr="0028057C" w:rsidRDefault="001273B1" w:rsidP="000F7A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eastAsia="en-US"/>
        </w:rPr>
      </w:pPr>
    </w:p>
    <w:p w:rsidR="001273B1" w:rsidRPr="0028057C" w:rsidRDefault="001273B1" w:rsidP="001273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eastAsia="en-US"/>
        </w:rPr>
      </w:pPr>
      <w:r w:rsidRPr="0028057C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lang w:eastAsia="en-US"/>
        </w:rPr>
        <w:t>Подписи сторон:</w:t>
      </w:r>
    </w:p>
    <w:p w:rsidR="001273B1" w:rsidRPr="0028057C" w:rsidRDefault="001273B1" w:rsidP="001273B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</w:p>
    <w:tbl>
      <w:tblPr>
        <w:tblW w:w="9923" w:type="dxa"/>
        <w:tblLook w:val="01E0"/>
      </w:tblPr>
      <w:tblGrid>
        <w:gridCol w:w="4395"/>
        <w:gridCol w:w="850"/>
        <w:gridCol w:w="4678"/>
      </w:tblGrid>
      <w:tr w:rsidR="000F7A5B" w:rsidRPr="0028057C" w:rsidTr="000F7A5B">
        <w:tc>
          <w:tcPr>
            <w:tcW w:w="4395" w:type="dxa"/>
          </w:tcPr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  <w:r w:rsidRPr="0028057C"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  <w:t>Концедент</w:t>
            </w:r>
          </w:p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</w:p>
          <w:p w:rsidR="000F7A5B" w:rsidRPr="0028057C" w:rsidRDefault="00045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Администрация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 xml:space="preserve"> </w:t>
            </w:r>
            <w:r w:rsidR="00970740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Зеленоборского</w:t>
            </w:r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 xml:space="preserve"> сельсовета</w:t>
            </w:r>
          </w:p>
          <w:p w:rsidR="000F7A5B" w:rsidRPr="0028057C" w:rsidRDefault="00B24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676691, Амурская область, Михайловский район, с. </w:t>
            </w:r>
            <w:r w:rsidR="0097074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Зеленый Бор</w:t>
            </w: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, ул. </w:t>
            </w:r>
            <w:r w:rsidR="0097074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Центральная, 9</w:t>
            </w:r>
          </w:p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  <w:p w:rsidR="000F7A5B" w:rsidRPr="0028057C" w:rsidRDefault="000453AF" w:rsidP="00B24BE0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   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Глава </w:t>
            </w:r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администрации Зеленоборского сельсовета</w:t>
            </w:r>
          </w:p>
          <w:p w:rsidR="000F7A5B" w:rsidRPr="0028057C" w:rsidRDefault="000F7A5B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  <w:p w:rsidR="000F7A5B" w:rsidRPr="0028057C" w:rsidRDefault="00B24BE0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______________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</w:t>
            </w:r>
            <w:r w:rsidR="0097074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А.Т.Брусник</w:t>
            </w:r>
          </w:p>
          <w:p w:rsidR="000F7A5B" w:rsidRPr="0028057C" w:rsidRDefault="000F7A5B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«___» __________ 2017 г.</w:t>
            </w:r>
          </w:p>
        </w:tc>
        <w:tc>
          <w:tcPr>
            <w:tcW w:w="850" w:type="dxa"/>
          </w:tcPr>
          <w:p w:rsidR="000F7A5B" w:rsidRPr="0028057C" w:rsidRDefault="000F7A5B">
            <w:pPr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  <w:p w:rsidR="000F7A5B" w:rsidRPr="0028057C" w:rsidRDefault="000F7A5B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</w:tc>
        <w:tc>
          <w:tcPr>
            <w:tcW w:w="4678" w:type="dxa"/>
          </w:tcPr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  <w:r w:rsidRPr="0028057C"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  <w:t>Концессионер</w:t>
            </w:r>
          </w:p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91919"/>
                <w:sz w:val="28"/>
                <w:szCs w:val="28"/>
              </w:rPr>
            </w:pPr>
          </w:p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</w:pPr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Общество с ограниченной ответственностью «</w:t>
            </w:r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ТСК «Амур-</w:t>
            </w:r>
            <w:r w:rsidR="00662CAC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1</w:t>
            </w:r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  <w:u w:val="single"/>
              </w:rPr>
              <w:t>»</w:t>
            </w:r>
          </w:p>
          <w:p w:rsidR="000F7A5B" w:rsidRPr="0028057C" w:rsidRDefault="000F7A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676870, Амурская область, г</w:t>
            </w:r>
            <w:proofErr w:type="gramStart"/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.З</w:t>
            </w:r>
            <w:proofErr w:type="gramEnd"/>
            <w:r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авитинск, ул.</w:t>
            </w:r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Красноармейская, дом 17, </w:t>
            </w:r>
            <w:proofErr w:type="spellStart"/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пом</w:t>
            </w:r>
            <w:proofErr w:type="spellEnd"/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. 1</w:t>
            </w:r>
          </w:p>
          <w:p w:rsidR="000F7A5B" w:rsidRPr="0028057C" w:rsidRDefault="000F7A5B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  <w:p w:rsidR="000F7A5B" w:rsidRPr="0028057C" w:rsidRDefault="00B24BE0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       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Генеральный директор </w:t>
            </w:r>
          </w:p>
          <w:p w:rsidR="000F7A5B" w:rsidRPr="0028057C" w:rsidRDefault="00B24BE0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       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ТСК «Амур-</w:t>
            </w:r>
            <w:r w:rsidR="00662CA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1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»</w:t>
            </w:r>
          </w:p>
          <w:p w:rsidR="000F7A5B" w:rsidRDefault="000F7A5B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</w:p>
          <w:p w:rsidR="000F7A5B" w:rsidRPr="0028057C" w:rsidRDefault="000453AF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     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______________ </w:t>
            </w:r>
            <w:proofErr w:type="spellStart"/>
            <w:r w:rsidR="00B24BE0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А.В.Севрюк</w:t>
            </w:r>
            <w:proofErr w:type="spellEnd"/>
          </w:p>
          <w:p w:rsidR="000F7A5B" w:rsidRPr="0028057C" w:rsidRDefault="000453AF">
            <w:pPr>
              <w:spacing w:after="0" w:line="240" w:lineRule="auto"/>
              <w:rPr>
                <w:rFonts w:ascii="Times New Roman" w:hAnsi="Times New Roman" w:cs="Times New Roman"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 xml:space="preserve">        </w:t>
            </w:r>
            <w:r w:rsidR="000F7A5B" w:rsidRPr="0028057C">
              <w:rPr>
                <w:rFonts w:ascii="Times New Roman" w:hAnsi="Times New Roman" w:cs="Times New Roman"/>
                <w:color w:val="191919"/>
                <w:sz w:val="28"/>
                <w:szCs w:val="28"/>
              </w:rPr>
              <w:t>«___» __________ 2017 г.</w:t>
            </w:r>
          </w:p>
        </w:tc>
      </w:tr>
    </w:tbl>
    <w:p w:rsidR="000F7A5B" w:rsidRPr="0031264E" w:rsidRDefault="000F7A5B" w:rsidP="000F7A5B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sectPr w:rsidR="000F7A5B" w:rsidRPr="0031264E" w:rsidSect="00346FF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compat/>
  <w:rsids>
    <w:rsidRoot w:val="00A813FB"/>
    <w:rsid w:val="00033299"/>
    <w:rsid w:val="000453AF"/>
    <w:rsid w:val="00053B89"/>
    <w:rsid w:val="000E1B41"/>
    <w:rsid w:val="000F7A5B"/>
    <w:rsid w:val="001273B1"/>
    <w:rsid w:val="001822CE"/>
    <w:rsid w:val="001D5936"/>
    <w:rsid w:val="001E1103"/>
    <w:rsid w:val="001F6241"/>
    <w:rsid w:val="00226A72"/>
    <w:rsid w:val="0028057C"/>
    <w:rsid w:val="002C5C13"/>
    <w:rsid w:val="002E5A09"/>
    <w:rsid w:val="0031264E"/>
    <w:rsid w:val="00346FF6"/>
    <w:rsid w:val="003A69C5"/>
    <w:rsid w:val="003E24E4"/>
    <w:rsid w:val="00437A69"/>
    <w:rsid w:val="004532EF"/>
    <w:rsid w:val="00524CEB"/>
    <w:rsid w:val="0057789A"/>
    <w:rsid w:val="00640E4C"/>
    <w:rsid w:val="00662CAC"/>
    <w:rsid w:val="00761AA3"/>
    <w:rsid w:val="00776C9F"/>
    <w:rsid w:val="00811610"/>
    <w:rsid w:val="008D66E4"/>
    <w:rsid w:val="008E3413"/>
    <w:rsid w:val="0095150A"/>
    <w:rsid w:val="00957360"/>
    <w:rsid w:val="00970740"/>
    <w:rsid w:val="00A10C7B"/>
    <w:rsid w:val="00A61726"/>
    <w:rsid w:val="00A813FB"/>
    <w:rsid w:val="00AC0E68"/>
    <w:rsid w:val="00B24BE0"/>
    <w:rsid w:val="00B54397"/>
    <w:rsid w:val="00CB0645"/>
    <w:rsid w:val="00D034A4"/>
    <w:rsid w:val="00E04B05"/>
    <w:rsid w:val="00ED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7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7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F3DF-C59F-43DF-A17E-7729C73E0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Пользователь</cp:lastModifiedBy>
  <cp:revision>39</cp:revision>
  <cp:lastPrinted>2017-04-20T02:49:00Z</cp:lastPrinted>
  <dcterms:created xsi:type="dcterms:W3CDTF">2017-04-09T03:54:00Z</dcterms:created>
  <dcterms:modified xsi:type="dcterms:W3CDTF">2017-08-16T00:57:00Z</dcterms:modified>
</cp:coreProperties>
</file>